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BB" w:rsidRDefault="00AA37BB" w:rsidP="00AA37BB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0485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BB" w:rsidRDefault="00AA37BB" w:rsidP="00AA37BB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AA37BB" w:rsidRDefault="00AA37BB" w:rsidP="00AA37BB">
      <w:pPr>
        <w:pStyle w:val="1"/>
        <w:rPr>
          <w:sz w:val="28"/>
          <w:szCs w:val="28"/>
        </w:rPr>
      </w:pPr>
      <w:r>
        <w:rPr>
          <w:rFonts w:eastAsia="Tahom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AA37BB" w:rsidRDefault="00AA37BB" w:rsidP="00AA37BB">
      <w:pPr>
        <w:pStyle w:val="3"/>
        <w:numPr>
          <w:ilvl w:val="2"/>
          <w:numId w:val="1"/>
        </w:numPr>
        <w:rPr>
          <w:color w:val="000000"/>
          <w:sz w:val="20"/>
        </w:rPr>
      </w:pPr>
      <w:r>
        <w:rPr>
          <w:sz w:val="28"/>
          <w:szCs w:val="28"/>
        </w:rPr>
        <w:t>ВІДДІЛ ОСВІТИ</w:t>
      </w:r>
    </w:p>
    <w:p w:rsidR="00AA37BB" w:rsidRDefault="00AA37BB" w:rsidP="00AA37BB">
      <w:pPr>
        <w:jc w:val="center"/>
        <w:rPr>
          <w:b/>
          <w:color w:val="000000"/>
          <w:sz w:val="20"/>
          <w:lang w:val="uk-UA"/>
        </w:rPr>
      </w:pPr>
    </w:p>
    <w:p w:rsidR="00AA37BB" w:rsidRDefault="00AA37BB" w:rsidP="00AA37BB">
      <w:pPr>
        <w:jc w:val="center"/>
        <w:rPr>
          <w:b/>
          <w:bCs/>
          <w:sz w:val="26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AA37BB" w:rsidRDefault="00AA37BB" w:rsidP="00AA37BB">
      <w:pPr>
        <w:rPr>
          <w:b/>
          <w:bCs/>
          <w:sz w:val="26"/>
          <w:lang w:val="uk-UA"/>
        </w:rPr>
      </w:pPr>
    </w:p>
    <w:p w:rsidR="00AA37BB" w:rsidRDefault="00AD5880" w:rsidP="00AA37BB">
      <w:pPr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17.04</w:t>
      </w:r>
      <w:r w:rsidR="00AA37BB">
        <w:rPr>
          <w:sz w:val="28"/>
          <w:u w:val="single"/>
          <w:lang w:val="uk-UA"/>
        </w:rPr>
        <w:t>.2019</w:t>
      </w:r>
      <w:r w:rsidR="00AA37BB">
        <w:rPr>
          <w:sz w:val="28"/>
          <w:lang w:val="uk-UA"/>
        </w:rPr>
        <w:tab/>
        <w:t xml:space="preserve">                                      </w:t>
      </w:r>
      <w:r w:rsidR="00AA37BB">
        <w:rPr>
          <w:lang w:val="uk-UA"/>
        </w:rPr>
        <w:t xml:space="preserve">м. Конотоп              </w:t>
      </w:r>
      <w:r>
        <w:rPr>
          <w:lang w:val="uk-UA"/>
        </w:rPr>
        <w:t xml:space="preserve">                              </w:t>
      </w:r>
      <w:r w:rsidR="00AA37BB">
        <w:rPr>
          <w:lang w:val="uk-UA"/>
        </w:rPr>
        <w:t xml:space="preserve"> </w:t>
      </w:r>
      <w:r w:rsidR="00AA37BB">
        <w:rPr>
          <w:sz w:val="28"/>
          <w:u w:val="single"/>
          <w:lang w:val="uk-UA"/>
        </w:rPr>
        <w:t>№</w:t>
      </w:r>
      <w:r>
        <w:rPr>
          <w:sz w:val="28"/>
          <w:u w:val="single"/>
          <w:lang w:val="uk-UA"/>
        </w:rPr>
        <w:t xml:space="preserve"> 232 </w:t>
      </w:r>
      <w:r w:rsidR="00AA37BB">
        <w:rPr>
          <w:sz w:val="28"/>
          <w:u w:val="single"/>
          <w:lang w:val="uk-UA"/>
        </w:rPr>
        <w:t>- од</w:t>
      </w:r>
    </w:p>
    <w:p w:rsidR="00AA37BB" w:rsidRDefault="00AA37BB" w:rsidP="00AA37BB">
      <w:pPr>
        <w:rPr>
          <w:sz w:val="28"/>
          <w:u w:val="single"/>
          <w:lang w:val="uk-UA"/>
        </w:rPr>
      </w:pPr>
    </w:p>
    <w:p w:rsidR="00AA37BB" w:rsidRDefault="00AA37BB" w:rsidP="00AA37BB">
      <w:pPr>
        <w:rPr>
          <w:sz w:val="28"/>
          <w:u w:val="single"/>
          <w:lang w:val="uk-UA"/>
        </w:rPr>
      </w:pPr>
    </w:p>
    <w:p w:rsidR="00AA37BB" w:rsidRPr="002766E6" w:rsidRDefault="00AA37BB" w:rsidP="00AA37BB">
      <w:pPr>
        <w:rPr>
          <w:b/>
          <w:sz w:val="28"/>
          <w:szCs w:val="28"/>
          <w:lang w:val="uk-UA"/>
        </w:rPr>
      </w:pPr>
      <w:r w:rsidRPr="002766E6">
        <w:rPr>
          <w:b/>
          <w:sz w:val="28"/>
          <w:szCs w:val="28"/>
          <w:lang w:val="uk-UA"/>
        </w:rPr>
        <w:t>Про підсумки атестації педагогічних</w:t>
      </w:r>
    </w:p>
    <w:p w:rsidR="00AA37BB" w:rsidRPr="002766E6" w:rsidRDefault="00AA37BB" w:rsidP="00AA37BB">
      <w:pPr>
        <w:rPr>
          <w:b/>
          <w:sz w:val="28"/>
          <w:szCs w:val="28"/>
          <w:lang w:val="uk-UA"/>
        </w:rPr>
      </w:pPr>
      <w:r w:rsidRPr="002766E6">
        <w:rPr>
          <w:b/>
          <w:sz w:val="28"/>
          <w:szCs w:val="28"/>
          <w:lang w:val="uk-UA"/>
        </w:rPr>
        <w:t>працівників закладів</w:t>
      </w:r>
      <w:r w:rsidR="001C531A" w:rsidRPr="002766E6">
        <w:rPr>
          <w:b/>
          <w:sz w:val="28"/>
          <w:szCs w:val="28"/>
          <w:lang w:val="uk-UA"/>
        </w:rPr>
        <w:t xml:space="preserve"> освіти</w:t>
      </w:r>
    </w:p>
    <w:p w:rsidR="00AA37BB" w:rsidRPr="002766E6" w:rsidRDefault="00AA37BB" w:rsidP="00AA37BB">
      <w:pPr>
        <w:rPr>
          <w:b/>
          <w:sz w:val="28"/>
          <w:szCs w:val="28"/>
          <w:lang w:val="uk-UA"/>
        </w:rPr>
      </w:pPr>
      <w:r w:rsidRPr="002766E6">
        <w:rPr>
          <w:b/>
          <w:sz w:val="28"/>
          <w:szCs w:val="28"/>
          <w:lang w:val="uk-UA"/>
        </w:rPr>
        <w:t xml:space="preserve"> у 2019 році </w:t>
      </w:r>
    </w:p>
    <w:p w:rsidR="00AA37BB" w:rsidRPr="002766E6" w:rsidRDefault="00AA37BB" w:rsidP="00AA37BB">
      <w:pPr>
        <w:rPr>
          <w:b/>
          <w:sz w:val="28"/>
          <w:szCs w:val="28"/>
          <w:lang w:val="uk-UA"/>
        </w:rPr>
      </w:pPr>
    </w:p>
    <w:p w:rsidR="00AA37BB" w:rsidRDefault="00AA37BB" w:rsidP="00AA37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розділу V  </w:t>
      </w:r>
      <w:r w:rsidR="0064427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50</w:t>
      </w:r>
      <w:r w:rsidR="00644278">
        <w:rPr>
          <w:sz w:val="28"/>
          <w:szCs w:val="28"/>
          <w:lang w:val="uk-UA"/>
        </w:rPr>
        <w:t>, ст.51</w:t>
      </w:r>
      <w:r>
        <w:rPr>
          <w:sz w:val="28"/>
          <w:szCs w:val="28"/>
          <w:lang w:val="uk-UA"/>
        </w:rPr>
        <w:t xml:space="preserve"> Закону України «Про освіту», Закон</w:t>
      </w:r>
      <w:r w:rsidR="00C67832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України «Про дошкільну освіту», «Про загальну середню освіту», «Про позашкільну освіту», Типового положення про атестацію педагогічних працівників, затвердженого наказом Міністерства освіти і науки України від 06.10.2010 №930 та внесеними змінами затвердженими наказом Міністерства освіти і науки, молоді та спорту №1473 від 20.12.2011, наказу Міністерства освіти і науки України №1135 від 08.08.2013 «Про затвердження змін до Типового положення про атестацію педагогічних працівників» на виконання наказу відділу освіти від 14.09.2017 № </w:t>
      </w:r>
      <w:r w:rsidRPr="00AA37BB">
        <w:rPr>
          <w:sz w:val="28"/>
          <w:szCs w:val="28"/>
          <w:lang w:val="uk-UA"/>
        </w:rPr>
        <w:t>509</w:t>
      </w:r>
      <w:r>
        <w:rPr>
          <w:sz w:val="28"/>
          <w:szCs w:val="28"/>
          <w:lang w:val="uk-UA"/>
        </w:rPr>
        <w:t xml:space="preserve"> -</w:t>
      </w:r>
      <w:r w:rsidR="004E34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 «Про організацію і проведення атестації педагогічних працівників закладів освіти у 201</w:t>
      </w:r>
      <w:r w:rsidRPr="00AA37B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Pr="00AA37B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навчальному році»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 у навчальних закладах проведена атестація педагогічних  працівників.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 якісної організації атестаційного процесу 201</w:t>
      </w:r>
      <w:r w:rsidRPr="00AA37B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Pr="00AA37B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навчального року відбулися інструктивно-методи</w:t>
      </w:r>
      <w:r w:rsidR="00C67832">
        <w:rPr>
          <w:sz w:val="28"/>
          <w:szCs w:val="28"/>
          <w:lang w:val="uk-UA"/>
        </w:rPr>
        <w:t xml:space="preserve">чні наради керівників </w:t>
      </w:r>
      <w:r>
        <w:rPr>
          <w:sz w:val="28"/>
          <w:szCs w:val="28"/>
          <w:lang w:val="uk-UA"/>
        </w:rPr>
        <w:t xml:space="preserve"> закладів </w:t>
      </w:r>
      <w:r w:rsidR="00C67832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та їх заступників, на яких були поставлені основні завдання щодо забезпечення   організації та проведення атестації, посилення контролю за дотриманням нормативно-правових засад атестаційного процесу, забезпечення чіткої організації процедури атестації та оформлення управлінських документів. 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міської атестаційної комісії, закріплені за закладами</w:t>
      </w:r>
      <w:r w:rsidR="00C67832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, вивчал</w:t>
      </w:r>
      <w:r w:rsidR="001C531A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 результативність роботи педагогічн</w:t>
      </w:r>
      <w:r w:rsidR="007A0FC6">
        <w:rPr>
          <w:sz w:val="28"/>
          <w:szCs w:val="28"/>
          <w:lang w:val="uk-UA"/>
        </w:rPr>
        <w:t>их працівників, які атестуються, а також були присутні на заключних засіданнях шкільних атестаційних комісій.</w:t>
      </w:r>
      <w:r>
        <w:rPr>
          <w:sz w:val="28"/>
          <w:szCs w:val="28"/>
          <w:lang w:val="uk-UA"/>
        </w:rPr>
        <w:t xml:space="preserve"> </w:t>
      </w:r>
    </w:p>
    <w:p w:rsidR="00AA37BB" w:rsidRPr="001C531A" w:rsidRDefault="00AA37BB" w:rsidP="00AA3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</w:t>
      </w:r>
      <w:r w:rsidRPr="00AA37BB">
        <w:rPr>
          <w:sz w:val="28"/>
          <w:szCs w:val="28"/>
        </w:rPr>
        <w:t>1059</w:t>
      </w:r>
      <w:r>
        <w:rPr>
          <w:sz w:val="28"/>
          <w:szCs w:val="28"/>
          <w:lang w:val="uk-UA"/>
        </w:rPr>
        <w:t xml:space="preserve"> педагогічних працівників закладів освіти у 201</w:t>
      </w:r>
      <w:r w:rsidRPr="00AA37BB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-201</w:t>
      </w:r>
      <w:r w:rsidRPr="00AA37BB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навчальному році,  атестовано </w:t>
      </w:r>
      <w:r w:rsidRPr="00AA37BB">
        <w:rPr>
          <w:sz w:val="28"/>
          <w:szCs w:val="28"/>
        </w:rPr>
        <w:t>200</w:t>
      </w:r>
      <w:r>
        <w:rPr>
          <w:sz w:val="28"/>
          <w:szCs w:val="28"/>
          <w:lang w:val="uk-UA"/>
        </w:rPr>
        <w:t>, що складає 1</w:t>
      </w:r>
      <w:r w:rsidRPr="00AA37BB">
        <w:rPr>
          <w:sz w:val="28"/>
          <w:szCs w:val="28"/>
        </w:rPr>
        <w:t>8,</w:t>
      </w:r>
      <w:r>
        <w:rPr>
          <w:sz w:val="28"/>
          <w:szCs w:val="28"/>
          <w:lang w:val="uk-UA"/>
        </w:rPr>
        <w:t xml:space="preserve">9 %. У  тому  </w:t>
      </w:r>
      <w:r w:rsidR="006373C5">
        <w:rPr>
          <w:sz w:val="28"/>
          <w:szCs w:val="28"/>
          <w:lang w:val="uk-UA"/>
        </w:rPr>
        <w:t>числі</w:t>
      </w:r>
      <w:r>
        <w:rPr>
          <w:sz w:val="28"/>
          <w:szCs w:val="28"/>
          <w:lang w:val="uk-UA"/>
        </w:rPr>
        <w:t xml:space="preserve">:  104 </w:t>
      </w:r>
      <w:r w:rsidR="006373C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чителя (20,8%),  6  вихователів  ГПД (15,8 %), 3 педагоги-організатори </w:t>
      </w:r>
      <w:r>
        <w:rPr>
          <w:sz w:val="28"/>
          <w:szCs w:val="28"/>
          <w:lang w:val="uk-UA"/>
        </w:rPr>
        <w:lastRenderedPageBreak/>
        <w:t xml:space="preserve">(21,4%), 53 вихователі ЗДО (16,8%), 3 практичних психологи ЗДО (21,4%), 2 практичних психологи ЗЗСО (13,3%),  3 вихователі-методисти ЗДО (21,4%), </w:t>
      </w:r>
      <w:r w:rsidR="003B7E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викладачів дитячої школи мистецтв (1</w:t>
      </w:r>
      <w:r w:rsidR="003B7E2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3B7E2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%), </w:t>
      </w:r>
      <w:r w:rsidR="003B7E2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6373C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чителі дитячої художньої школи (</w:t>
      </w:r>
      <w:r w:rsidR="003B7E2B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,</w:t>
      </w:r>
      <w:r w:rsidR="003B7E2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%), </w:t>
      </w:r>
      <w:r w:rsidR="003B7E2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керівників гуртків ЗПО (</w:t>
      </w:r>
      <w:r w:rsidR="003B7E2B">
        <w:rPr>
          <w:sz w:val="28"/>
          <w:szCs w:val="28"/>
          <w:lang w:val="uk-UA"/>
        </w:rPr>
        <w:t>14,3%), 2 методисти міського методичного кабінету(33,3%).</w:t>
      </w:r>
      <w:r>
        <w:rPr>
          <w:sz w:val="28"/>
          <w:szCs w:val="28"/>
          <w:lang w:val="uk-UA"/>
        </w:rPr>
        <w:t xml:space="preserve"> Атестацію пройшли 2 директора (</w:t>
      </w:r>
      <w:r w:rsidR="003B7E2B">
        <w:rPr>
          <w:sz w:val="28"/>
          <w:szCs w:val="28"/>
          <w:lang w:val="uk-UA"/>
        </w:rPr>
        <w:t>13,3%) та</w:t>
      </w:r>
      <w:r>
        <w:rPr>
          <w:sz w:val="28"/>
          <w:szCs w:val="28"/>
          <w:lang w:val="uk-UA"/>
        </w:rPr>
        <w:t xml:space="preserve"> </w:t>
      </w:r>
      <w:r w:rsidR="003B7E2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заступників директора (2</w:t>
      </w:r>
      <w:r w:rsidR="003B7E2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</w:t>
      </w:r>
      <w:r w:rsidR="003B7E2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%), які викладають навчальні предмети та одержали вищу </w:t>
      </w:r>
      <w:r w:rsidR="003B7E2B">
        <w:rPr>
          <w:sz w:val="28"/>
          <w:szCs w:val="28"/>
          <w:lang w:val="uk-UA"/>
        </w:rPr>
        <w:t>та першу</w:t>
      </w:r>
      <w:r>
        <w:rPr>
          <w:sz w:val="28"/>
          <w:szCs w:val="28"/>
          <w:lang w:val="uk-UA"/>
        </w:rPr>
        <w:t xml:space="preserve"> кваліфікаційн</w:t>
      </w:r>
      <w:r w:rsidR="003B7E2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категорі</w:t>
      </w:r>
      <w:r w:rsidR="003B7E2B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. Усього вищу та І к</w:t>
      </w:r>
      <w:r w:rsidR="003B7E2B">
        <w:rPr>
          <w:sz w:val="28"/>
          <w:szCs w:val="28"/>
          <w:lang w:val="uk-UA"/>
        </w:rPr>
        <w:t>валіфікаційні категорії отримав</w:t>
      </w:r>
      <w:r>
        <w:rPr>
          <w:sz w:val="28"/>
          <w:szCs w:val="28"/>
          <w:lang w:val="uk-UA"/>
        </w:rPr>
        <w:t xml:space="preserve"> 13</w:t>
      </w:r>
      <w:r w:rsidR="003B7E2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педагогічни</w:t>
      </w:r>
      <w:r w:rsidR="003B7E2B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працівник  (6</w:t>
      </w:r>
      <w:r w:rsidR="003B7E2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3B7E2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%),  педагогічні звання «учитель-методист» - </w:t>
      </w:r>
      <w:r w:rsidR="003B7E2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(</w:t>
      </w:r>
      <w:r w:rsidR="003B7E2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,</w:t>
      </w:r>
      <w:r w:rsidR="003B7E2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%), «старший учитель» - 2</w:t>
      </w:r>
      <w:r w:rsidR="003B7E2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(</w:t>
      </w:r>
      <w:r w:rsidR="003B7E2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="003B7E2B">
        <w:rPr>
          <w:sz w:val="28"/>
          <w:szCs w:val="28"/>
          <w:lang w:val="uk-UA"/>
        </w:rPr>
        <w:t>,2</w:t>
      </w:r>
      <w:r>
        <w:rPr>
          <w:sz w:val="28"/>
          <w:szCs w:val="28"/>
          <w:lang w:val="uk-UA"/>
        </w:rPr>
        <w:t xml:space="preserve">%). </w:t>
      </w:r>
      <w:r w:rsidR="001C531A">
        <w:rPr>
          <w:sz w:val="28"/>
          <w:szCs w:val="28"/>
          <w:lang w:val="uk-UA"/>
        </w:rPr>
        <w:t xml:space="preserve">За станом </w:t>
      </w:r>
      <w:proofErr w:type="spellStart"/>
      <w:r w:rsidR="001C531A">
        <w:rPr>
          <w:sz w:val="28"/>
          <w:szCs w:val="28"/>
          <w:lang w:val="uk-UA"/>
        </w:rPr>
        <w:t>здоров’</w:t>
      </w:r>
      <w:proofErr w:type="spellEnd"/>
      <w:r w:rsidR="001C531A" w:rsidRPr="001C531A">
        <w:rPr>
          <w:sz w:val="28"/>
          <w:szCs w:val="28"/>
        </w:rPr>
        <w:t xml:space="preserve">я </w:t>
      </w:r>
      <w:proofErr w:type="spellStart"/>
      <w:r w:rsidR="001C531A" w:rsidRPr="001C531A">
        <w:rPr>
          <w:sz w:val="28"/>
          <w:szCs w:val="28"/>
        </w:rPr>
        <w:t>термін</w:t>
      </w:r>
      <w:proofErr w:type="spellEnd"/>
      <w:r w:rsidR="001C531A" w:rsidRPr="001C531A">
        <w:rPr>
          <w:sz w:val="28"/>
          <w:szCs w:val="28"/>
        </w:rPr>
        <w:t xml:space="preserve"> </w:t>
      </w:r>
      <w:proofErr w:type="spellStart"/>
      <w:r w:rsidR="001C531A" w:rsidRPr="001C531A">
        <w:rPr>
          <w:sz w:val="28"/>
          <w:szCs w:val="28"/>
        </w:rPr>
        <w:t>атестації</w:t>
      </w:r>
      <w:proofErr w:type="spellEnd"/>
      <w:r w:rsidR="001C531A" w:rsidRPr="001C531A">
        <w:rPr>
          <w:sz w:val="28"/>
          <w:szCs w:val="28"/>
        </w:rPr>
        <w:t xml:space="preserve"> </w:t>
      </w:r>
      <w:r w:rsidR="001C531A">
        <w:rPr>
          <w:sz w:val="28"/>
          <w:szCs w:val="28"/>
          <w:lang w:val="uk-UA"/>
        </w:rPr>
        <w:t>продовжено на один рік двом педагогічним працівникам.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цифрових показників наслідків  атестації свідчить про  підвищення кваліфікаційного рівня педагогічних кадрів у 201</w:t>
      </w:r>
      <w:r w:rsidR="007A0FC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-201</w:t>
      </w:r>
      <w:r w:rsidR="007A0FC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навчальному  році  у  8</w:t>
      </w:r>
      <w:r w:rsidR="007A0FC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педагогів  (4</w:t>
      </w:r>
      <w:r w:rsidR="007A0FC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%), що  менше  ніж у  минулому році </w:t>
      </w:r>
    </w:p>
    <w:p w:rsidR="007A0FC6" w:rsidRPr="007A0FC6" w:rsidRDefault="006373C5" w:rsidP="007A0F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B7E2B">
        <w:rPr>
          <w:sz w:val="28"/>
          <w:szCs w:val="28"/>
          <w:lang w:val="uk-UA"/>
        </w:rPr>
        <w:t>8</w:t>
      </w:r>
      <w:r w:rsidR="00AA37BB">
        <w:rPr>
          <w:sz w:val="28"/>
          <w:szCs w:val="28"/>
          <w:lang w:val="uk-UA"/>
        </w:rPr>
        <w:t>8 педагогічних працівників – 4</w:t>
      </w:r>
      <w:r w:rsidR="003B7E2B">
        <w:rPr>
          <w:sz w:val="28"/>
          <w:szCs w:val="28"/>
          <w:lang w:val="uk-UA"/>
        </w:rPr>
        <w:t>7,</w:t>
      </w:r>
      <w:r w:rsidR="00AA37BB">
        <w:rPr>
          <w:sz w:val="28"/>
          <w:szCs w:val="28"/>
          <w:lang w:val="uk-UA"/>
        </w:rPr>
        <w:t xml:space="preserve">8 %). </w:t>
      </w:r>
    </w:p>
    <w:p w:rsidR="007A0FC6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 атестації педагогічних кадрів </w:t>
      </w:r>
      <w:r w:rsidR="00C6783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закладах </w:t>
      </w:r>
      <w:r w:rsidR="00C67832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перебуває на постійному контролі  відділу освіти та міського методичного кабінету, надається методична допомога керівникам </w:t>
      </w:r>
      <w:r w:rsidR="005603BB">
        <w:rPr>
          <w:sz w:val="28"/>
          <w:szCs w:val="28"/>
          <w:lang w:val="uk-UA"/>
        </w:rPr>
        <w:t xml:space="preserve"> з питань організації і проведення атестації у ході семінарів, через  індивідуальні консультації, на нарадах  керівників. Результати перевірки управлінських документів засвідчили підвищення рівня їх якості та відповідальності керівників закладів освіти до питання атестації педагогічних працівників.</w:t>
      </w:r>
      <w:r>
        <w:rPr>
          <w:sz w:val="28"/>
          <w:szCs w:val="28"/>
          <w:lang w:val="uk-UA"/>
        </w:rPr>
        <w:t xml:space="preserve"> </w:t>
      </w:r>
      <w:r w:rsidR="00C403E7">
        <w:rPr>
          <w:sz w:val="28"/>
          <w:szCs w:val="28"/>
          <w:lang w:val="uk-UA"/>
        </w:rPr>
        <w:t>Управлінські документи закладів освіти, які підлягали перевірці (ЗДО № 6,7,</w:t>
      </w:r>
      <w:r w:rsidR="005603BB">
        <w:rPr>
          <w:sz w:val="28"/>
          <w:szCs w:val="28"/>
          <w:lang w:val="uk-UA"/>
        </w:rPr>
        <w:t xml:space="preserve">10), </w:t>
      </w:r>
      <w:r w:rsidR="00A64A1C">
        <w:rPr>
          <w:sz w:val="28"/>
          <w:szCs w:val="28"/>
          <w:lang w:val="uk-UA"/>
        </w:rPr>
        <w:t xml:space="preserve">матеріали передового педагогічного досвіду підготовлено на належному рівні. </w:t>
      </w:r>
      <w:r w:rsidR="00C403E7">
        <w:rPr>
          <w:sz w:val="28"/>
          <w:szCs w:val="28"/>
          <w:lang w:val="uk-UA"/>
        </w:rPr>
        <w:t xml:space="preserve"> </w:t>
      </w:r>
    </w:p>
    <w:p w:rsidR="00AA37BB" w:rsidRDefault="005603BB" w:rsidP="005603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Змінено формат проведення цього</w:t>
      </w:r>
      <w:r w:rsidR="007A0FC6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ічного</w:t>
      </w:r>
      <w:r w:rsidR="007A0FC6">
        <w:rPr>
          <w:sz w:val="28"/>
          <w:szCs w:val="28"/>
          <w:lang w:val="uk-UA"/>
        </w:rPr>
        <w:t xml:space="preserve"> заключн</w:t>
      </w:r>
      <w:r>
        <w:rPr>
          <w:sz w:val="28"/>
          <w:szCs w:val="28"/>
          <w:lang w:val="uk-UA"/>
        </w:rPr>
        <w:t>ого</w:t>
      </w:r>
      <w:r w:rsidR="007A0FC6">
        <w:rPr>
          <w:sz w:val="28"/>
          <w:szCs w:val="28"/>
          <w:lang w:val="uk-UA"/>
        </w:rPr>
        <w:t xml:space="preserve"> засідання міської атестаційної комісії</w:t>
      </w:r>
      <w:r w:rsidR="006373C5">
        <w:rPr>
          <w:sz w:val="28"/>
          <w:szCs w:val="28"/>
          <w:lang w:val="uk-UA"/>
        </w:rPr>
        <w:t xml:space="preserve">. Члени атестаційної комісії </w:t>
      </w:r>
      <w:r w:rsidR="00C403E7">
        <w:rPr>
          <w:sz w:val="28"/>
          <w:szCs w:val="28"/>
          <w:lang w:val="uk-UA"/>
        </w:rPr>
        <w:t xml:space="preserve">доповідали про результати роботи педагогів у </w:t>
      </w:r>
      <w:proofErr w:type="spellStart"/>
      <w:r w:rsidR="00C403E7">
        <w:rPr>
          <w:sz w:val="28"/>
          <w:szCs w:val="28"/>
          <w:lang w:val="uk-UA"/>
        </w:rPr>
        <w:t>міжатестаційний</w:t>
      </w:r>
      <w:proofErr w:type="spellEnd"/>
      <w:r w:rsidR="00C403E7">
        <w:rPr>
          <w:sz w:val="28"/>
          <w:szCs w:val="28"/>
          <w:lang w:val="uk-UA"/>
        </w:rPr>
        <w:t xml:space="preserve"> період, висловлювали свої пропозиції, що було схвально сприйнято самими педагогами</w:t>
      </w:r>
      <w:r>
        <w:rPr>
          <w:sz w:val="28"/>
          <w:szCs w:val="28"/>
          <w:lang w:val="uk-UA"/>
        </w:rPr>
        <w:t>, дало поштовх до втілення</w:t>
      </w:r>
      <w:r w:rsidR="00AA37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нових творчих планів на наступні 5 років.</w:t>
      </w:r>
      <w:r w:rsidR="00AA37BB">
        <w:rPr>
          <w:sz w:val="28"/>
          <w:szCs w:val="28"/>
          <w:lang w:val="uk-UA"/>
        </w:rPr>
        <w:t xml:space="preserve"> </w:t>
      </w:r>
    </w:p>
    <w:p w:rsidR="005A42AE" w:rsidRDefault="00305A85" w:rsidP="000F308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клопотанням шкільної атестаційної комісії </w:t>
      </w:r>
      <w:r w:rsidR="00A77339">
        <w:rPr>
          <w:sz w:val="28"/>
          <w:szCs w:val="28"/>
          <w:lang w:val="uk-UA"/>
        </w:rPr>
        <w:t xml:space="preserve">було розглянуто питання про невідповідність раніше присвоєній кваліфікаційній категорії «спеціаліст вищої категорії» вчителя хімії СШ №9 </w:t>
      </w:r>
      <w:r w:rsidR="000F3086">
        <w:rPr>
          <w:sz w:val="28"/>
          <w:szCs w:val="28"/>
          <w:lang w:val="uk-UA"/>
        </w:rPr>
        <w:t>Б</w:t>
      </w:r>
      <w:r w:rsidR="00A77339">
        <w:rPr>
          <w:sz w:val="28"/>
          <w:szCs w:val="28"/>
          <w:lang w:val="uk-UA"/>
        </w:rPr>
        <w:t xml:space="preserve">ілої В.О. Члени міської атестаційної комісії під час виступів висвітлили як позитивні так і негативні результати роботи педагога в </w:t>
      </w:r>
      <w:proofErr w:type="spellStart"/>
      <w:r w:rsidR="000F3086">
        <w:rPr>
          <w:sz w:val="28"/>
          <w:szCs w:val="28"/>
          <w:lang w:val="uk-UA"/>
        </w:rPr>
        <w:t>між</w:t>
      </w:r>
      <w:r w:rsidR="00A77339">
        <w:rPr>
          <w:sz w:val="28"/>
          <w:szCs w:val="28"/>
          <w:lang w:val="uk-UA"/>
        </w:rPr>
        <w:t>атестаційний</w:t>
      </w:r>
      <w:proofErr w:type="spellEnd"/>
      <w:r w:rsidR="00A77339">
        <w:rPr>
          <w:sz w:val="28"/>
          <w:szCs w:val="28"/>
          <w:lang w:val="uk-UA"/>
        </w:rPr>
        <w:t xml:space="preserve"> період, висловили побажання щодо їх покращення. За підсумками голосування </w:t>
      </w:r>
      <w:r w:rsidR="000F3086">
        <w:rPr>
          <w:sz w:val="28"/>
          <w:szCs w:val="28"/>
          <w:lang w:val="uk-UA"/>
        </w:rPr>
        <w:t>рішення прийнято</w:t>
      </w:r>
      <w:r w:rsidR="000F3086" w:rsidRPr="000F3086">
        <w:rPr>
          <w:sz w:val="28"/>
          <w:szCs w:val="28"/>
          <w:lang w:val="uk-UA"/>
        </w:rPr>
        <w:t xml:space="preserve"> </w:t>
      </w:r>
      <w:r w:rsidR="000F3086">
        <w:rPr>
          <w:sz w:val="28"/>
          <w:szCs w:val="28"/>
          <w:lang w:val="uk-UA"/>
        </w:rPr>
        <w:t xml:space="preserve">з перевагою в 3 голоси на користь Білої В.О. при умові виконання до 1 вересня 2019 року методичних рекомендацій, зазначених у протоколі. </w:t>
      </w:r>
    </w:p>
    <w:p w:rsidR="00AA37BB" w:rsidRDefault="00AA37BB" w:rsidP="00AA3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статті 5</w:t>
      </w:r>
      <w:r w:rsidR="005603B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Закону України «Про освіту» методичним кабінетом забезпечується узгодження графіків атестації </w:t>
      </w:r>
      <w:proofErr w:type="spellStart"/>
      <w:r>
        <w:rPr>
          <w:sz w:val="28"/>
          <w:szCs w:val="28"/>
          <w:lang w:val="uk-UA"/>
        </w:rPr>
        <w:t>педпрацівників</w:t>
      </w:r>
      <w:proofErr w:type="spellEnd"/>
      <w:r>
        <w:rPr>
          <w:sz w:val="28"/>
          <w:szCs w:val="28"/>
          <w:lang w:val="uk-UA"/>
        </w:rPr>
        <w:t xml:space="preserve"> і курсової підготовки.</w:t>
      </w:r>
    </w:p>
    <w:p w:rsidR="00AA37BB" w:rsidRDefault="00AA37BB" w:rsidP="005603BB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Методичний потенціал вчителів, які отримали педагогічні звання, використовується при організації різних форм методичної роботи. Учителі - методисти та старші вчителі надають методичну допомогу молодим та малодосвідченим фахівцям через систему стажування та наставництва. </w:t>
      </w:r>
      <w:r>
        <w:rPr>
          <w:sz w:val="28"/>
          <w:szCs w:val="28"/>
          <w:lang w:val="uk-UA"/>
        </w:rPr>
        <w:tab/>
      </w:r>
    </w:p>
    <w:p w:rsidR="00E3208C" w:rsidRDefault="00AA37BB" w:rsidP="00AA37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Фестиваль передового педагогічного досвіду «Атестація - досвід, </w:t>
      </w:r>
      <w:r>
        <w:rPr>
          <w:sz w:val="28"/>
          <w:szCs w:val="28"/>
          <w:lang w:val="uk-UA"/>
        </w:rPr>
        <w:lastRenderedPageBreak/>
        <w:t>результат, успіх»,</w:t>
      </w:r>
      <w:r w:rsidR="001C531A">
        <w:rPr>
          <w:sz w:val="28"/>
          <w:szCs w:val="28"/>
          <w:lang w:val="uk-UA"/>
        </w:rPr>
        <w:t xml:space="preserve"> який було проведено на базі НВК:ЗОШ І ст.</w:t>
      </w:r>
      <w:r w:rsidR="00305A85">
        <w:rPr>
          <w:sz w:val="28"/>
          <w:szCs w:val="28"/>
          <w:lang w:val="uk-UA"/>
        </w:rPr>
        <w:t xml:space="preserve"> </w:t>
      </w:r>
      <w:r w:rsidR="001C531A">
        <w:rPr>
          <w:sz w:val="28"/>
          <w:szCs w:val="28"/>
          <w:lang w:val="uk-UA"/>
        </w:rPr>
        <w:t>-</w:t>
      </w:r>
      <w:r w:rsidR="00305A85">
        <w:rPr>
          <w:sz w:val="28"/>
          <w:szCs w:val="28"/>
          <w:lang w:val="uk-UA"/>
        </w:rPr>
        <w:t xml:space="preserve"> </w:t>
      </w:r>
      <w:r w:rsidR="001C531A">
        <w:rPr>
          <w:sz w:val="28"/>
          <w:szCs w:val="28"/>
          <w:lang w:val="uk-UA"/>
        </w:rPr>
        <w:t>ДНЗ,</w:t>
      </w:r>
      <w:r>
        <w:rPr>
          <w:sz w:val="28"/>
          <w:szCs w:val="28"/>
          <w:lang w:val="uk-UA"/>
        </w:rPr>
        <w:t xml:space="preserve"> продемонстрував високий рівень професіоналізму і майстерності   педагогів, які атестувалися н</w:t>
      </w:r>
      <w:r w:rsidR="005603BB">
        <w:rPr>
          <w:sz w:val="28"/>
          <w:szCs w:val="28"/>
          <w:lang w:val="uk-UA"/>
        </w:rPr>
        <w:t>а присвоєння педагогічних звань</w:t>
      </w:r>
      <w:r w:rsidR="000F3086">
        <w:rPr>
          <w:sz w:val="28"/>
          <w:szCs w:val="28"/>
          <w:lang w:val="uk-UA"/>
        </w:rPr>
        <w:t>:</w:t>
      </w:r>
    </w:p>
    <w:p w:rsidR="00E3208C" w:rsidRDefault="00E3208C" w:rsidP="00E3208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E3208C">
        <w:rPr>
          <w:sz w:val="28"/>
          <w:szCs w:val="28"/>
          <w:lang w:val="uk-UA"/>
        </w:rPr>
        <w:t>Ялов</w:t>
      </w:r>
      <w:r w:rsidR="005641E7">
        <w:rPr>
          <w:sz w:val="28"/>
          <w:szCs w:val="28"/>
          <w:lang w:val="uk-UA"/>
        </w:rPr>
        <w:t>ої</w:t>
      </w:r>
      <w:r w:rsidRPr="00E3208C">
        <w:rPr>
          <w:sz w:val="28"/>
          <w:szCs w:val="28"/>
          <w:lang w:val="uk-UA"/>
        </w:rPr>
        <w:t xml:space="preserve"> Катерин</w:t>
      </w:r>
      <w:r w:rsidR="005641E7">
        <w:rPr>
          <w:sz w:val="28"/>
          <w:szCs w:val="28"/>
          <w:lang w:val="uk-UA"/>
        </w:rPr>
        <w:t>и</w:t>
      </w:r>
      <w:r w:rsidRPr="00E3208C">
        <w:rPr>
          <w:sz w:val="28"/>
          <w:szCs w:val="28"/>
          <w:lang w:val="uk-UA"/>
        </w:rPr>
        <w:t xml:space="preserve"> Вікторівн</w:t>
      </w:r>
      <w:r w:rsidR="005641E7">
        <w:rPr>
          <w:sz w:val="28"/>
          <w:szCs w:val="28"/>
          <w:lang w:val="uk-UA"/>
        </w:rPr>
        <w:t>и</w:t>
      </w:r>
      <w:r w:rsidRPr="00E3208C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E3208C">
        <w:rPr>
          <w:sz w:val="28"/>
          <w:szCs w:val="28"/>
          <w:lang w:val="uk-UA"/>
        </w:rPr>
        <w:t xml:space="preserve"> хімії СШ №3</w:t>
      </w:r>
    </w:p>
    <w:p w:rsidR="00E3208C" w:rsidRDefault="00E3208C" w:rsidP="00E3208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E3208C">
        <w:rPr>
          <w:sz w:val="28"/>
          <w:szCs w:val="28"/>
          <w:lang w:val="uk-UA"/>
        </w:rPr>
        <w:t>Куртов</w:t>
      </w:r>
      <w:r w:rsidR="005641E7">
        <w:rPr>
          <w:sz w:val="28"/>
          <w:szCs w:val="28"/>
          <w:lang w:val="uk-UA"/>
        </w:rPr>
        <w:t>ої</w:t>
      </w:r>
      <w:proofErr w:type="spellEnd"/>
      <w:r w:rsidR="005641E7">
        <w:rPr>
          <w:sz w:val="28"/>
          <w:szCs w:val="28"/>
          <w:lang w:val="uk-UA"/>
        </w:rPr>
        <w:t xml:space="preserve"> Олени</w:t>
      </w:r>
      <w:r w:rsidRPr="00E3208C">
        <w:rPr>
          <w:sz w:val="28"/>
          <w:szCs w:val="28"/>
          <w:lang w:val="uk-UA"/>
        </w:rPr>
        <w:t xml:space="preserve"> Анатоліївн</w:t>
      </w:r>
      <w:r w:rsidR="005641E7">
        <w:rPr>
          <w:sz w:val="28"/>
          <w:szCs w:val="28"/>
          <w:lang w:val="uk-UA"/>
        </w:rPr>
        <w:t>и</w:t>
      </w:r>
      <w:r w:rsidRPr="00E3208C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E3208C">
        <w:rPr>
          <w:sz w:val="28"/>
          <w:szCs w:val="28"/>
          <w:lang w:val="uk-UA"/>
        </w:rPr>
        <w:t xml:space="preserve"> початкових класів СШ №3</w:t>
      </w:r>
    </w:p>
    <w:p w:rsidR="005641E7" w:rsidRDefault="00E3208C" w:rsidP="00E3208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641E7">
        <w:rPr>
          <w:sz w:val="28"/>
          <w:szCs w:val="28"/>
          <w:lang w:val="uk-UA"/>
        </w:rPr>
        <w:t>Назаренко Тетян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 xml:space="preserve"> Дмитрівн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5641E7">
        <w:rPr>
          <w:sz w:val="28"/>
          <w:szCs w:val="28"/>
          <w:lang w:val="uk-UA"/>
        </w:rPr>
        <w:t xml:space="preserve"> початкових класів СШ №3</w:t>
      </w:r>
    </w:p>
    <w:p w:rsidR="005641E7" w:rsidRDefault="00E3208C" w:rsidP="00E3208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641E7">
        <w:rPr>
          <w:sz w:val="28"/>
          <w:szCs w:val="28"/>
          <w:lang w:val="uk-UA"/>
        </w:rPr>
        <w:t>Борсяк</w:t>
      </w:r>
      <w:proofErr w:type="spellEnd"/>
      <w:r w:rsidRPr="005641E7">
        <w:rPr>
          <w:sz w:val="28"/>
          <w:szCs w:val="28"/>
          <w:lang w:val="uk-UA"/>
        </w:rPr>
        <w:t xml:space="preserve"> Ірин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 xml:space="preserve"> Георгіївн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5641E7">
        <w:rPr>
          <w:sz w:val="28"/>
          <w:szCs w:val="28"/>
          <w:lang w:val="uk-UA"/>
        </w:rPr>
        <w:t xml:space="preserve"> музики ЗОШ №5</w:t>
      </w:r>
    </w:p>
    <w:p w:rsidR="005641E7" w:rsidRDefault="00E3208C" w:rsidP="00E3208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641E7">
        <w:rPr>
          <w:sz w:val="28"/>
          <w:szCs w:val="28"/>
          <w:lang w:val="uk-UA"/>
        </w:rPr>
        <w:t>Лемешко</w:t>
      </w:r>
      <w:proofErr w:type="spellEnd"/>
      <w:r w:rsidRPr="005641E7">
        <w:rPr>
          <w:sz w:val="28"/>
          <w:szCs w:val="28"/>
          <w:lang w:val="uk-UA"/>
        </w:rPr>
        <w:t xml:space="preserve"> Олен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 xml:space="preserve"> Анатоліївн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5641E7">
        <w:rPr>
          <w:sz w:val="28"/>
          <w:szCs w:val="28"/>
          <w:lang w:val="uk-UA"/>
        </w:rPr>
        <w:t xml:space="preserve"> української мови та літератури ЗОШ №11</w:t>
      </w:r>
    </w:p>
    <w:p w:rsidR="005641E7" w:rsidRDefault="00E3208C" w:rsidP="00E3208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5641E7">
        <w:rPr>
          <w:sz w:val="28"/>
          <w:szCs w:val="28"/>
          <w:lang w:val="uk-UA"/>
        </w:rPr>
        <w:t>Сівер Наталі</w:t>
      </w:r>
      <w:r w:rsidR="005641E7">
        <w:rPr>
          <w:sz w:val="28"/>
          <w:szCs w:val="28"/>
          <w:lang w:val="uk-UA"/>
        </w:rPr>
        <w:t>ї</w:t>
      </w:r>
      <w:r w:rsidRPr="005641E7">
        <w:rPr>
          <w:sz w:val="28"/>
          <w:szCs w:val="28"/>
          <w:lang w:val="uk-UA"/>
        </w:rPr>
        <w:t xml:space="preserve"> Миколаївн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5641E7">
        <w:rPr>
          <w:sz w:val="28"/>
          <w:szCs w:val="28"/>
          <w:lang w:val="uk-UA"/>
        </w:rPr>
        <w:t xml:space="preserve"> трудового навчання ЗОШ №10.</w:t>
      </w:r>
    </w:p>
    <w:p w:rsidR="005641E7" w:rsidRDefault="00E3208C" w:rsidP="00E3208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641E7">
        <w:rPr>
          <w:sz w:val="28"/>
          <w:szCs w:val="28"/>
          <w:lang w:val="uk-UA"/>
        </w:rPr>
        <w:t>Пустовойт</w:t>
      </w:r>
      <w:proofErr w:type="spellEnd"/>
      <w:r w:rsidRPr="005641E7">
        <w:rPr>
          <w:sz w:val="28"/>
          <w:szCs w:val="28"/>
          <w:lang w:val="uk-UA"/>
        </w:rPr>
        <w:t xml:space="preserve"> Оксан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 xml:space="preserve"> Вікторівн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5641E7">
        <w:rPr>
          <w:sz w:val="28"/>
          <w:szCs w:val="28"/>
          <w:lang w:val="uk-UA"/>
        </w:rPr>
        <w:t xml:space="preserve"> образотворчого мистецтва ДХШ</w:t>
      </w:r>
    </w:p>
    <w:p w:rsidR="00E3208C" w:rsidRPr="005641E7" w:rsidRDefault="00E3208C" w:rsidP="005641E7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5641E7">
        <w:rPr>
          <w:sz w:val="28"/>
          <w:szCs w:val="28"/>
          <w:lang w:val="uk-UA"/>
        </w:rPr>
        <w:t>Сасов</w:t>
      </w:r>
      <w:r w:rsidR="005641E7">
        <w:rPr>
          <w:sz w:val="28"/>
          <w:szCs w:val="28"/>
          <w:lang w:val="uk-UA"/>
        </w:rPr>
        <w:t>ої</w:t>
      </w:r>
      <w:proofErr w:type="spellEnd"/>
      <w:r w:rsidRPr="005641E7">
        <w:rPr>
          <w:sz w:val="28"/>
          <w:szCs w:val="28"/>
          <w:lang w:val="uk-UA"/>
        </w:rPr>
        <w:t xml:space="preserve"> Наталі</w:t>
      </w:r>
      <w:r w:rsidR="005641E7">
        <w:rPr>
          <w:sz w:val="28"/>
          <w:szCs w:val="28"/>
          <w:lang w:val="uk-UA"/>
        </w:rPr>
        <w:t>ї</w:t>
      </w:r>
      <w:r w:rsidRPr="005641E7">
        <w:rPr>
          <w:sz w:val="28"/>
          <w:szCs w:val="28"/>
          <w:lang w:val="uk-UA"/>
        </w:rPr>
        <w:t xml:space="preserve"> Петрівн</w:t>
      </w:r>
      <w:r w:rsidR="005641E7">
        <w:rPr>
          <w:sz w:val="28"/>
          <w:szCs w:val="28"/>
          <w:lang w:val="uk-UA"/>
        </w:rPr>
        <w:t>и</w:t>
      </w:r>
      <w:r w:rsidRPr="005641E7">
        <w:rPr>
          <w:sz w:val="28"/>
          <w:szCs w:val="28"/>
          <w:lang w:val="uk-UA"/>
        </w:rPr>
        <w:t>, вчител</w:t>
      </w:r>
      <w:r w:rsidR="005641E7">
        <w:rPr>
          <w:sz w:val="28"/>
          <w:szCs w:val="28"/>
          <w:lang w:val="uk-UA"/>
        </w:rPr>
        <w:t>я</w:t>
      </w:r>
      <w:r w:rsidRPr="005641E7">
        <w:rPr>
          <w:sz w:val="28"/>
          <w:szCs w:val="28"/>
          <w:lang w:val="uk-UA"/>
        </w:rPr>
        <w:t>-логопед</w:t>
      </w:r>
      <w:r w:rsidR="005641E7">
        <w:rPr>
          <w:sz w:val="28"/>
          <w:szCs w:val="28"/>
          <w:lang w:val="uk-UA"/>
        </w:rPr>
        <w:t>а</w:t>
      </w:r>
      <w:r w:rsidRPr="005641E7">
        <w:rPr>
          <w:sz w:val="28"/>
          <w:szCs w:val="28"/>
          <w:lang w:val="uk-UA"/>
        </w:rPr>
        <w:t xml:space="preserve"> ЗДО №1 «Орлятко</w:t>
      </w:r>
      <w:r w:rsidR="005641E7">
        <w:rPr>
          <w:sz w:val="28"/>
          <w:szCs w:val="28"/>
          <w:lang w:val="uk-UA"/>
        </w:rPr>
        <w:t>.</w:t>
      </w:r>
    </w:p>
    <w:p w:rsidR="00AA37BB" w:rsidRDefault="001C531A" w:rsidP="005641E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рамках  фестивалю в </w:t>
      </w:r>
      <w:r w:rsidR="00AA37BB">
        <w:rPr>
          <w:sz w:val="28"/>
          <w:szCs w:val="28"/>
          <w:lang w:val="uk-UA"/>
        </w:rPr>
        <w:t xml:space="preserve"> закладах </w:t>
      </w:r>
      <w:r>
        <w:rPr>
          <w:sz w:val="28"/>
          <w:szCs w:val="28"/>
          <w:lang w:val="uk-UA"/>
        </w:rPr>
        <w:t xml:space="preserve">освіти </w:t>
      </w:r>
      <w:r w:rsidR="00AA37BB">
        <w:rPr>
          <w:sz w:val="28"/>
          <w:szCs w:val="28"/>
          <w:lang w:val="uk-UA"/>
        </w:rPr>
        <w:t xml:space="preserve">проведені творчі звіти педагогів, які претендували присвоєння педагогічних звань, презентації їх досвіду роботи, виставки педагогічної майстерності «Я атестуюсь». 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підсумками атестації присвоєно, підтверджено відповідність раніше присвоєним кваліфікаційним категоріям та тарифним розрядам: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 xml:space="preserve">- «спеціаліст вищої категорії» - </w:t>
      </w:r>
      <w:r w:rsidR="00644278" w:rsidRPr="001C531A">
        <w:rPr>
          <w:sz w:val="28"/>
          <w:szCs w:val="28"/>
          <w:lang w:val="uk-UA"/>
        </w:rPr>
        <w:t>8</w:t>
      </w:r>
      <w:r w:rsidRPr="001C531A">
        <w:rPr>
          <w:sz w:val="28"/>
          <w:szCs w:val="28"/>
          <w:lang w:val="uk-UA"/>
        </w:rPr>
        <w:t>7 (4</w:t>
      </w:r>
      <w:r w:rsidR="00644278" w:rsidRPr="001C531A">
        <w:rPr>
          <w:sz w:val="28"/>
          <w:szCs w:val="28"/>
          <w:lang w:val="uk-UA"/>
        </w:rPr>
        <w:t>6</w:t>
      </w:r>
      <w:r w:rsidRPr="001C531A">
        <w:rPr>
          <w:sz w:val="28"/>
          <w:szCs w:val="28"/>
          <w:lang w:val="uk-UA"/>
        </w:rPr>
        <w:t xml:space="preserve"> %)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 xml:space="preserve">- «спеціаліст І категорії» - </w:t>
      </w:r>
      <w:r w:rsidR="00644278" w:rsidRPr="001C531A">
        <w:rPr>
          <w:sz w:val="28"/>
          <w:szCs w:val="28"/>
          <w:lang w:val="uk-UA"/>
        </w:rPr>
        <w:t>44</w:t>
      </w:r>
      <w:r w:rsidRPr="001C531A">
        <w:rPr>
          <w:sz w:val="28"/>
          <w:szCs w:val="28"/>
          <w:lang w:val="uk-UA"/>
        </w:rPr>
        <w:t xml:space="preserve"> (2</w:t>
      </w:r>
      <w:r w:rsidR="00644278" w:rsidRPr="001C531A">
        <w:rPr>
          <w:sz w:val="28"/>
          <w:szCs w:val="28"/>
          <w:lang w:val="uk-UA"/>
        </w:rPr>
        <w:t>3</w:t>
      </w:r>
      <w:r w:rsidRPr="001C531A">
        <w:rPr>
          <w:sz w:val="28"/>
          <w:szCs w:val="28"/>
          <w:lang w:val="uk-UA"/>
        </w:rPr>
        <w:t>,</w:t>
      </w:r>
      <w:r w:rsidR="00644278" w:rsidRPr="001C531A">
        <w:rPr>
          <w:sz w:val="28"/>
          <w:szCs w:val="28"/>
          <w:lang w:val="uk-UA"/>
        </w:rPr>
        <w:t>3</w:t>
      </w:r>
      <w:r w:rsidRPr="001C531A">
        <w:rPr>
          <w:sz w:val="28"/>
          <w:szCs w:val="28"/>
          <w:lang w:val="uk-UA"/>
        </w:rPr>
        <w:t xml:space="preserve"> %)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 xml:space="preserve">- «спеціаліст ІІ категорії» - </w:t>
      </w:r>
      <w:r w:rsidR="00644278" w:rsidRPr="001C531A">
        <w:rPr>
          <w:sz w:val="28"/>
          <w:szCs w:val="28"/>
          <w:lang w:val="uk-UA"/>
        </w:rPr>
        <w:t>43</w:t>
      </w:r>
      <w:r w:rsidRPr="001C531A">
        <w:rPr>
          <w:sz w:val="28"/>
          <w:szCs w:val="28"/>
          <w:lang w:val="uk-UA"/>
        </w:rPr>
        <w:t xml:space="preserve"> (</w:t>
      </w:r>
      <w:r w:rsidR="00644278" w:rsidRPr="001C531A">
        <w:rPr>
          <w:sz w:val="28"/>
          <w:szCs w:val="28"/>
          <w:lang w:val="uk-UA"/>
        </w:rPr>
        <w:t>22</w:t>
      </w:r>
      <w:r w:rsidRPr="001C531A">
        <w:rPr>
          <w:sz w:val="28"/>
          <w:szCs w:val="28"/>
          <w:lang w:val="uk-UA"/>
        </w:rPr>
        <w:t>,8 %)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 xml:space="preserve">- «спеціаліст»                     - </w:t>
      </w:r>
      <w:r w:rsidR="00644278" w:rsidRPr="001C531A">
        <w:rPr>
          <w:sz w:val="28"/>
          <w:szCs w:val="28"/>
          <w:lang w:val="uk-UA"/>
        </w:rPr>
        <w:t>3</w:t>
      </w:r>
      <w:r w:rsidRPr="001C531A">
        <w:rPr>
          <w:sz w:val="28"/>
          <w:szCs w:val="28"/>
          <w:lang w:val="uk-UA"/>
        </w:rPr>
        <w:t xml:space="preserve"> (</w:t>
      </w:r>
      <w:r w:rsidR="00644278" w:rsidRPr="001C531A">
        <w:rPr>
          <w:sz w:val="28"/>
          <w:szCs w:val="28"/>
          <w:lang w:val="uk-UA"/>
        </w:rPr>
        <w:t>1,6</w:t>
      </w:r>
      <w:r w:rsidRPr="001C531A">
        <w:rPr>
          <w:sz w:val="28"/>
          <w:szCs w:val="28"/>
          <w:lang w:val="uk-UA"/>
        </w:rPr>
        <w:t>%)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>- тарифний розряд             - 2</w:t>
      </w:r>
      <w:r w:rsidR="00644278" w:rsidRPr="001C531A">
        <w:rPr>
          <w:sz w:val="28"/>
          <w:szCs w:val="28"/>
          <w:lang w:val="uk-UA"/>
        </w:rPr>
        <w:t>3</w:t>
      </w:r>
      <w:r w:rsidRPr="001C531A">
        <w:rPr>
          <w:sz w:val="28"/>
          <w:szCs w:val="28"/>
          <w:lang w:val="uk-UA"/>
        </w:rPr>
        <w:t xml:space="preserve"> (</w:t>
      </w:r>
      <w:r w:rsidR="00644278" w:rsidRPr="001C531A">
        <w:rPr>
          <w:sz w:val="28"/>
          <w:szCs w:val="28"/>
          <w:lang w:val="uk-UA"/>
        </w:rPr>
        <w:t>19</w:t>
      </w:r>
      <w:r w:rsidRPr="001C531A">
        <w:rPr>
          <w:sz w:val="28"/>
          <w:szCs w:val="28"/>
          <w:lang w:val="uk-UA"/>
        </w:rPr>
        <w:t>,5 %)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>присвоєно (підтверджено раніше присвоєні ) педагогічні звання: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 xml:space="preserve">- «учитель-методист» - </w:t>
      </w:r>
      <w:r w:rsidR="00644278" w:rsidRPr="001C531A">
        <w:rPr>
          <w:sz w:val="28"/>
          <w:szCs w:val="28"/>
          <w:lang w:val="uk-UA"/>
        </w:rPr>
        <w:t>7</w:t>
      </w:r>
      <w:r w:rsidRPr="001C531A">
        <w:rPr>
          <w:sz w:val="28"/>
          <w:szCs w:val="28"/>
          <w:lang w:val="uk-UA"/>
        </w:rPr>
        <w:t xml:space="preserve"> (</w:t>
      </w:r>
      <w:r w:rsidR="00644278" w:rsidRPr="001C531A">
        <w:rPr>
          <w:sz w:val="28"/>
          <w:szCs w:val="28"/>
          <w:lang w:val="uk-UA"/>
        </w:rPr>
        <w:t>1,3</w:t>
      </w:r>
      <w:r w:rsidRPr="001C531A">
        <w:rPr>
          <w:sz w:val="28"/>
          <w:szCs w:val="28"/>
          <w:lang w:val="uk-UA"/>
        </w:rPr>
        <w:t xml:space="preserve"> %)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>- «старший учитель» - 2</w:t>
      </w:r>
      <w:r w:rsidR="00644278" w:rsidRPr="001C531A">
        <w:rPr>
          <w:sz w:val="28"/>
          <w:szCs w:val="28"/>
          <w:lang w:val="uk-UA"/>
        </w:rPr>
        <w:t>8</w:t>
      </w:r>
      <w:r w:rsidRPr="001C531A">
        <w:rPr>
          <w:sz w:val="28"/>
          <w:szCs w:val="28"/>
          <w:lang w:val="uk-UA"/>
        </w:rPr>
        <w:t xml:space="preserve"> (</w:t>
      </w:r>
      <w:r w:rsidR="00644278" w:rsidRPr="001C531A">
        <w:rPr>
          <w:sz w:val="28"/>
          <w:szCs w:val="28"/>
          <w:lang w:val="uk-UA"/>
        </w:rPr>
        <w:t>1</w:t>
      </w:r>
      <w:r w:rsidRPr="001C531A">
        <w:rPr>
          <w:sz w:val="28"/>
          <w:szCs w:val="28"/>
          <w:lang w:val="uk-UA"/>
        </w:rPr>
        <w:t>3,</w:t>
      </w:r>
      <w:r w:rsidR="00644278" w:rsidRPr="001C531A">
        <w:rPr>
          <w:sz w:val="28"/>
          <w:szCs w:val="28"/>
          <w:lang w:val="uk-UA"/>
        </w:rPr>
        <w:t>2</w:t>
      </w:r>
      <w:r w:rsidRPr="001C531A">
        <w:rPr>
          <w:sz w:val="28"/>
          <w:szCs w:val="28"/>
          <w:lang w:val="uk-UA"/>
        </w:rPr>
        <w:t xml:space="preserve"> %)</w:t>
      </w:r>
    </w:p>
    <w:p w:rsidR="00AA37BB" w:rsidRPr="001C531A" w:rsidRDefault="00AA37BB" w:rsidP="00AA37BB">
      <w:pPr>
        <w:ind w:firstLine="720"/>
        <w:jc w:val="both"/>
        <w:rPr>
          <w:sz w:val="28"/>
          <w:szCs w:val="28"/>
          <w:lang w:val="uk-UA"/>
        </w:rPr>
      </w:pPr>
      <w:r w:rsidRPr="001C531A">
        <w:rPr>
          <w:sz w:val="28"/>
          <w:szCs w:val="28"/>
          <w:lang w:val="uk-UA"/>
        </w:rPr>
        <w:t>Виходячи з вище  викладеного,</w:t>
      </w:r>
    </w:p>
    <w:p w:rsidR="00AA37BB" w:rsidRPr="005603BB" w:rsidRDefault="00AA37BB" w:rsidP="00AA37BB">
      <w:pPr>
        <w:ind w:firstLine="720"/>
        <w:jc w:val="both"/>
        <w:rPr>
          <w:color w:val="FF0000"/>
          <w:sz w:val="28"/>
          <w:szCs w:val="28"/>
          <w:lang w:val="uk-UA"/>
        </w:rPr>
      </w:pPr>
    </w:p>
    <w:p w:rsidR="00AA37BB" w:rsidRDefault="00AA37BB" w:rsidP="00AA37BB">
      <w:pPr>
        <w:jc w:val="both"/>
      </w:pPr>
      <w:r>
        <w:rPr>
          <w:sz w:val="28"/>
          <w:szCs w:val="28"/>
          <w:lang w:val="uk-UA"/>
        </w:rPr>
        <w:t>НАКАЗУЮ:</w:t>
      </w:r>
    </w:p>
    <w:p w:rsidR="00AA37BB" w:rsidRDefault="00AA37BB" w:rsidP="00AA37BB">
      <w:pPr>
        <w:jc w:val="both"/>
      </w:pP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Міському методичному кабінету (завідувач </w:t>
      </w: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Л.М.):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Продовжити системну і планомірну роботу щодо методичного забезпечення успішної організації та проведення атестації педагогічних працівників у 201</w:t>
      </w:r>
      <w:r w:rsidR="0082606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-20</w:t>
      </w:r>
      <w:r w:rsidR="0082606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навчальному році.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Проводити консультації для керівників навчальних закладів з питань організації та проведення атестації. 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Підготувати до 25.05.201</w:t>
      </w:r>
      <w:r w:rsidR="0082606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попередні списки педагогічних працівників навчальних закладів, які підлягають атестації у 201</w:t>
      </w:r>
      <w:r w:rsidR="0082606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/20</w:t>
      </w:r>
      <w:r w:rsidR="0082606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навчальному році відповідно до перспективного плану.</w:t>
      </w:r>
    </w:p>
    <w:p w:rsidR="00AA37BB" w:rsidRDefault="0082606A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AA37BB">
        <w:rPr>
          <w:sz w:val="28"/>
          <w:szCs w:val="28"/>
          <w:lang w:val="uk-UA"/>
        </w:rPr>
        <w:t>. Провести до 10.10.201</w:t>
      </w:r>
      <w:r w:rsidR="00C67832">
        <w:rPr>
          <w:sz w:val="28"/>
          <w:szCs w:val="28"/>
          <w:lang w:val="uk-UA"/>
        </w:rPr>
        <w:t>9</w:t>
      </w:r>
      <w:r w:rsidR="00AA37BB">
        <w:rPr>
          <w:sz w:val="28"/>
          <w:szCs w:val="28"/>
          <w:lang w:val="uk-UA"/>
        </w:rPr>
        <w:t xml:space="preserve"> </w:t>
      </w:r>
      <w:proofErr w:type="spellStart"/>
      <w:r w:rsidR="00AA37BB">
        <w:rPr>
          <w:sz w:val="28"/>
          <w:szCs w:val="28"/>
          <w:lang w:val="uk-UA"/>
        </w:rPr>
        <w:t>інструктивно</w:t>
      </w:r>
      <w:proofErr w:type="spellEnd"/>
      <w:r w:rsidR="00AA37BB">
        <w:rPr>
          <w:sz w:val="28"/>
          <w:szCs w:val="28"/>
          <w:lang w:val="uk-UA"/>
        </w:rPr>
        <w:t xml:space="preserve"> - методичні наради з головами та секретарями атестаційних комісій щодо проведення атестації у 201</w:t>
      </w:r>
      <w:r>
        <w:rPr>
          <w:sz w:val="28"/>
          <w:szCs w:val="28"/>
          <w:lang w:val="uk-UA"/>
        </w:rPr>
        <w:t>9</w:t>
      </w:r>
      <w:r w:rsidR="00AA37BB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20</w:t>
      </w:r>
      <w:r w:rsidR="00AA37BB">
        <w:rPr>
          <w:sz w:val="28"/>
          <w:szCs w:val="28"/>
          <w:lang w:val="uk-UA"/>
        </w:rPr>
        <w:t xml:space="preserve">  навчальному році.</w:t>
      </w:r>
      <w:r w:rsidR="00AA37BB">
        <w:rPr>
          <w:sz w:val="28"/>
          <w:szCs w:val="28"/>
          <w:lang w:val="uk-UA"/>
        </w:rPr>
        <w:tab/>
      </w:r>
    </w:p>
    <w:p w:rsidR="00AA37BB" w:rsidRDefault="0082606A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AA37BB">
        <w:rPr>
          <w:sz w:val="28"/>
          <w:szCs w:val="28"/>
          <w:lang w:val="uk-UA"/>
        </w:rPr>
        <w:t>. Здійснювати планомірні заходи  щодо залучення педагогічних  працівників до видавничої діяльності, участі в професійних конкурсах, різних формах методичної  роботи.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2606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Організувати активну пропаганду і впровадження передового </w:t>
      </w:r>
      <w:r>
        <w:rPr>
          <w:sz w:val="28"/>
          <w:szCs w:val="28"/>
          <w:lang w:val="uk-UA"/>
        </w:rPr>
        <w:lastRenderedPageBreak/>
        <w:t xml:space="preserve">педагогічного досвіду  педагогічних працівників через засоби масової інформації та </w:t>
      </w:r>
      <w:proofErr w:type="spellStart"/>
      <w:r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– сайти відділу освіти та навчальних закладів.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Керівникам закладів освіти: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Забезпечити неухильне виконання вимог Типового положення про атестацію педагогічних працівників</w:t>
      </w:r>
      <w:r w:rsidR="0082606A">
        <w:rPr>
          <w:sz w:val="28"/>
          <w:szCs w:val="28"/>
          <w:lang w:val="uk-UA"/>
        </w:rPr>
        <w:t xml:space="preserve"> та виважений підхід </w:t>
      </w:r>
      <w:r>
        <w:rPr>
          <w:sz w:val="28"/>
          <w:szCs w:val="28"/>
          <w:lang w:val="uk-UA"/>
        </w:rPr>
        <w:t>до присвоєння кваліфікаційних категорій та педагогічних звань,  виконання планів курсової підготовки педагогічних працівників з урахуванням термінів атестації, принциповість підходу до  оцінки рівня професійної кваліфікації педагогів.</w:t>
      </w:r>
    </w:p>
    <w:p w:rsidR="00AA37BB" w:rsidRDefault="00AA37BB" w:rsidP="00AA37BB">
      <w:pPr>
        <w:ind w:firstLine="72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Забезпечити належну якість оформлення управлінських документів з питань атестації. </w:t>
      </w:r>
    </w:p>
    <w:p w:rsidR="00AA37BB" w:rsidRDefault="00AA37BB" w:rsidP="00AA37BB">
      <w:pPr>
        <w:ind w:firstLine="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2.3. Створити умови для  особистісного зростання, підвищення рівня професійної майстерності та  самореалізації особистості кожного вчителя. </w:t>
      </w:r>
    </w:p>
    <w:p w:rsidR="00AA37BB" w:rsidRDefault="00AA37BB" w:rsidP="00AA3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2766E6">
        <w:rPr>
          <w:sz w:val="28"/>
          <w:szCs w:val="28"/>
          <w:lang w:val="uk-UA"/>
        </w:rPr>
        <w:t xml:space="preserve">Проводити відповідну роботу щодо перспектив </w:t>
      </w:r>
      <w:r>
        <w:rPr>
          <w:sz w:val="28"/>
          <w:szCs w:val="28"/>
          <w:lang w:val="uk-UA"/>
        </w:rPr>
        <w:t xml:space="preserve"> вивчення, узагальнення та поширення передового педагогічного досвіду відповідно до наданих рекомендацій, надавати допомогу педагогічним працівникам, які претендують на присвоєння педагогічних звань</w:t>
      </w:r>
      <w:r w:rsidRPr="00DE64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підготовці методичних розробок та відображати поетапність цієї роботи в річному плані, популяризувати різні форми   узагальнення досвіду: буклети, альбоми, листівки, методичні </w:t>
      </w:r>
      <w:proofErr w:type="spellStart"/>
      <w:r>
        <w:rPr>
          <w:sz w:val="28"/>
          <w:szCs w:val="28"/>
          <w:lang w:val="uk-UA"/>
        </w:rPr>
        <w:t>бюлетні</w:t>
      </w:r>
      <w:proofErr w:type="spellEnd"/>
      <w:r>
        <w:rPr>
          <w:sz w:val="28"/>
          <w:szCs w:val="28"/>
          <w:lang w:val="uk-UA"/>
        </w:rPr>
        <w:t>, посібники, відеозаписи.</w:t>
      </w:r>
    </w:p>
    <w:p w:rsidR="00AA37BB" w:rsidRDefault="00AA37BB" w:rsidP="00AA37B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Сприяти максимальній участі педагогів, які атестуються, у Всеукраїнських, обласних,  міських  конкурсах професійної майстерності “Учитель </w:t>
      </w:r>
      <w:proofErr w:type="spellStart"/>
      <w:r>
        <w:rPr>
          <w:sz w:val="28"/>
          <w:szCs w:val="28"/>
          <w:lang w:val="uk-UA"/>
        </w:rPr>
        <w:t>року”</w:t>
      </w:r>
      <w:proofErr w:type="spellEnd"/>
      <w:r>
        <w:rPr>
          <w:sz w:val="28"/>
          <w:szCs w:val="28"/>
          <w:lang w:val="uk-UA"/>
        </w:rPr>
        <w:t xml:space="preserve">,  міській виставці “Я </w:t>
      </w:r>
      <w:proofErr w:type="spellStart"/>
      <w:r>
        <w:rPr>
          <w:sz w:val="28"/>
          <w:szCs w:val="28"/>
          <w:lang w:val="uk-UA"/>
        </w:rPr>
        <w:t>атестуюсь”</w:t>
      </w:r>
      <w:proofErr w:type="spellEnd"/>
      <w:r>
        <w:rPr>
          <w:sz w:val="28"/>
          <w:szCs w:val="28"/>
          <w:lang w:val="uk-UA"/>
        </w:rPr>
        <w:t xml:space="preserve">, фестивалі педагогічної творчості “Атестація - досвід, результат, </w:t>
      </w:r>
      <w:proofErr w:type="spellStart"/>
      <w:r>
        <w:rPr>
          <w:sz w:val="28"/>
          <w:szCs w:val="28"/>
          <w:lang w:val="uk-UA"/>
        </w:rPr>
        <w:t>успіх”</w:t>
      </w:r>
      <w:proofErr w:type="spellEnd"/>
      <w:r>
        <w:rPr>
          <w:sz w:val="28"/>
          <w:szCs w:val="28"/>
          <w:lang w:val="uk-UA"/>
        </w:rPr>
        <w:t>.</w:t>
      </w:r>
    </w:p>
    <w:p w:rsidR="00AA37BB" w:rsidRDefault="00AA37BB" w:rsidP="00AA37BB">
      <w:pPr>
        <w:ind w:firstLine="720"/>
        <w:jc w:val="both"/>
        <w:rPr>
          <w:sz w:val="28"/>
        </w:rPr>
      </w:pPr>
      <w:r>
        <w:rPr>
          <w:sz w:val="28"/>
          <w:szCs w:val="28"/>
          <w:lang w:val="uk-UA"/>
        </w:rPr>
        <w:t>2.</w:t>
      </w:r>
      <w:r w:rsidR="002766E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Здійснювати постійний контроль за виконанням планів курсової підготовки. Не допускати порушення термінів її проходження  педагогічними працівниками  за рік до атестації.</w:t>
      </w:r>
    </w:p>
    <w:p w:rsidR="00AA37BB" w:rsidRDefault="00AA37BB" w:rsidP="00AA37BB">
      <w:pPr>
        <w:jc w:val="both"/>
        <w:rPr>
          <w:sz w:val="28"/>
          <w:lang w:val="uk-UA"/>
        </w:rPr>
      </w:pPr>
      <w:r>
        <w:rPr>
          <w:sz w:val="28"/>
        </w:rPr>
        <w:tab/>
        <w:t xml:space="preserve">3.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Контроль за </w:t>
      </w:r>
      <w:proofErr w:type="spellStart"/>
      <w:r>
        <w:rPr>
          <w:sz w:val="28"/>
        </w:rPr>
        <w:t>виконанням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даного</w:t>
      </w:r>
      <w:proofErr w:type="spellEnd"/>
      <w:r>
        <w:rPr>
          <w:sz w:val="28"/>
        </w:rPr>
        <w:t xml:space="preserve"> наказу </w:t>
      </w:r>
      <w:r>
        <w:rPr>
          <w:sz w:val="28"/>
          <w:lang w:val="uk-UA"/>
        </w:rPr>
        <w:t>залишаю за собою.</w:t>
      </w:r>
    </w:p>
    <w:p w:rsidR="00AA37BB" w:rsidRDefault="00AA37BB" w:rsidP="00AA37BB">
      <w:pPr>
        <w:jc w:val="both"/>
        <w:rPr>
          <w:sz w:val="28"/>
          <w:lang w:val="uk-UA"/>
        </w:rPr>
      </w:pPr>
    </w:p>
    <w:p w:rsidR="00AA37BB" w:rsidRPr="002766E6" w:rsidRDefault="00AA37BB" w:rsidP="00AA37BB">
      <w:pPr>
        <w:jc w:val="both"/>
        <w:rPr>
          <w:b/>
          <w:lang w:val="uk-UA"/>
        </w:rPr>
      </w:pPr>
      <w:r w:rsidRPr="002766E6">
        <w:rPr>
          <w:b/>
          <w:sz w:val="28"/>
          <w:szCs w:val="28"/>
          <w:lang w:val="uk-UA"/>
        </w:rPr>
        <w:t>Начальник відділу освіти                                                      О.</w:t>
      </w:r>
      <w:proofErr w:type="spellStart"/>
      <w:r w:rsidRPr="002766E6">
        <w:rPr>
          <w:b/>
          <w:sz w:val="28"/>
          <w:szCs w:val="28"/>
          <w:lang w:val="uk-UA"/>
        </w:rPr>
        <w:t>Б</w:t>
      </w:r>
      <w:r w:rsidR="002766E6" w:rsidRPr="002766E6">
        <w:rPr>
          <w:b/>
          <w:sz w:val="28"/>
          <w:szCs w:val="28"/>
          <w:lang w:val="uk-UA"/>
        </w:rPr>
        <w:t>ЕСПАЛА</w:t>
      </w:r>
      <w:proofErr w:type="spellEnd"/>
    </w:p>
    <w:p w:rsidR="00AA37BB" w:rsidRPr="002766E6" w:rsidRDefault="00AA37BB" w:rsidP="00AA37BB">
      <w:pPr>
        <w:rPr>
          <w:b/>
          <w:lang w:val="uk-UA"/>
        </w:rPr>
      </w:pPr>
    </w:p>
    <w:p w:rsidR="00AA37BB" w:rsidRDefault="00AA37BB" w:rsidP="00AA37BB">
      <w:pPr>
        <w:rPr>
          <w:lang w:val="uk-UA"/>
        </w:rPr>
      </w:pPr>
    </w:p>
    <w:p w:rsidR="00AA37BB" w:rsidRPr="00523DDC" w:rsidRDefault="00AA37BB" w:rsidP="00AA37BB">
      <w:pPr>
        <w:rPr>
          <w:lang w:val="uk-UA"/>
        </w:rPr>
      </w:pPr>
    </w:p>
    <w:p w:rsidR="0056287D" w:rsidRDefault="0056287D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C67832" w:rsidRDefault="00C67832">
      <w:pPr>
        <w:rPr>
          <w:lang w:val="uk-UA"/>
        </w:rPr>
      </w:pPr>
    </w:p>
    <w:p w:rsidR="00C67832" w:rsidRDefault="00C67832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Default="002766E6">
      <w:pPr>
        <w:rPr>
          <w:lang w:val="uk-UA"/>
        </w:rPr>
      </w:pPr>
    </w:p>
    <w:p w:rsidR="002766E6" w:rsidRPr="00AA37BB" w:rsidRDefault="002766E6">
      <w:pPr>
        <w:rPr>
          <w:lang w:val="uk-UA"/>
        </w:rPr>
      </w:pPr>
      <w:r>
        <w:rPr>
          <w:lang w:val="uk-UA"/>
        </w:rPr>
        <w:t xml:space="preserve">Тамара </w:t>
      </w:r>
      <w:proofErr w:type="spellStart"/>
      <w:r>
        <w:rPr>
          <w:lang w:val="uk-UA"/>
        </w:rPr>
        <w:t>Онищенко</w:t>
      </w:r>
      <w:proofErr w:type="spellEnd"/>
    </w:p>
    <w:sectPr w:rsidR="002766E6" w:rsidRPr="00AA37BB" w:rsidSect="00AE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6D6360"/>
    <w:multiLevelType w:val="multilevel"/>
    <w:tmpl w:val="2D8C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2322772"/>
    <w:multiLevelType w:val="hybridMultilevel"/>
    <w:tmpl w:val="407A0D9A"/>
    <w:lvl w:ilvl="0" w:tplc="F028C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7BB"/>
    <w:rsid w:val="000F3086"/>
    <w:rsid w:val="001C531A"/>
    <w:rsid w:val="002766E6"/>
    <w:rsid w:val="00305A85"/>
    <w:rsid w:val="003B7E2B"/>
    <w:rsid w:val="004E3408"/>
    <w:rsid w:val="005603BB"/>
    <w:rsid w:val="0056287D"/>
    <w:rsid w:val="005641E7"/>
    <w:rsid w:val="005A42AE"/>
    <w:rsid w:val="00634E47"/>
    <w:rsid w:val="006373C5"/>
    <w:rsid w:val="00644278"/>
    <w:rsid w:val="007A0FC6"/>
    <w:rsid w:val="0082606A"/>
    <w:rsid w:val="00A64A1C"/>
    <w:rsid w:val="00A77339"/>
    <w:rsid w:val="00AA37BB"/>
    <w:rsid w:val="00AD5880"/>
    <w:rsid w:val="00AE0591"/>
    <w:rsid w:val="00C403E7"/>
    <w:rsid w:val="00C67832"/>
    <w:rsid w:val="00E3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BB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AA37BB"/>
    <w:pPr>
      <w:keepNext/>
      <w:numPr>
        <w:ilvl w:val="2"/>
        <w:numId w:val="2"/>
      </w:numPr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7BB"/>
    <w:rPr>
      <w:rFonts w:ascii="Times New Roman" w:eastAsia="DejaVu Sans" w:hAnsi="Times New Roman" w:cs="FreeSans"/>
      <w:b/>
      <w:bCs/>
      <w:kern w:val="2"/>
      <w:sz w:val="26"/>
      <w:szCs w:val="24"/>
      <w:lang w:val="uk-UA" w:eastAsia="zh-CN" w:bidi="hi-IN"/>
    </w:rPr>
  </w:style>
  <w:style w:type="paragraph" w:customStyle="1" w:styleId="1">
    <w:name w:val="Название объекта1"/>
    <w:basedOn w:val="a"/>
    <w:next w:val="a"/>
    <w:rsid w:val="00AA37BB"/>
    <w:pPr>
      <w:snapToGrid w:val="0"/>
      <w:jc w:val="center"/>
    </w:pPr>
    <w:rPr>
      <w:rFonts w:ascii="Tahoma" w:hAnsi="Tahoma" w:cs="Tahoma"/>
      <w:color w:val="000000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AA37B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AA37BB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2019-04-05T02:38:00Z</dcterms:created>
  <dcterms:modified xsi:type="dcterms:W3CDTF">2019-04-17T12:08:00Z</dcterms:modified>
</cp:coreProperties>
</file>